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C" w:rsidRPr="00E3172B" w:rsidRDefault="0082634C" w:rsidP="00E3172B">
      <w:pPr>
        <w:ind w:left="2450" w:right="307"/>
        <w:jc w:val="distribute"/>
        <w:rPr>
          <w:rFonts w:ascii="標楷體" w:eastAsia="標楷體" w:hAnsi="標楷體"/>
          <w:b/>
          <w:color w:val="FFFFFF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8.3pt;height:70.65pt;z-index:-251658240">
            <v:imagedata r:id="rId5" o:title=""/>
          </v:shape>
        </w:pic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住</w:t>
      </w:r>
      <w:r w:rsidRPr="00E3172B">
        <w:rPr>
          <w:rFonts w:ascii="標楷體" w:eastAsia="標楷體" w:hAnsi="標楷體"/>
          <w:b/>
          <w:color w:val="FFFFFF"/>
          <w:sz w:val="72"/>
          <w:szCs w:val="72"/>
          <w:highlight w:val="blue"/>
        </w:rPr>
        <w:t xml:space="preserve"> </w: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宿</w:t>
      </w:r>
      <w:r w:rsidRPr="00E3172B">
        <w:rPr>
          <w:rFonts w:ascii="標楷體" w:eastAsia="標楷體" w:hAnsi="標楷體"/>
          <w:b/>
          <w:color w:val="FFFFFF"/>
          <w:sz w:val="72"/>
          <w:szCs w:val="72"/>
          <w:highlight w:val="blue"/>
        </w:rPr>
        <w:t xml:space="preserve"> </w: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規</w:t>
      </w:r>
      <w:r w:rsidRPr="00E3172B">
        <w:rPr>
          <w:rFonts w:ascii="標楷體" w:eastAsia="標楷體" w:hAnsi="標楷體"/>
          <w:b/>
          <w:color w:val="FFFFFF"/>
          <w:sz w:val="72"/>
          <w:szCs w:val="72"/>
          <w:highlight w:val="blue"/>
        </w:rPr>
        <w:t xml:space="preserve"> </w: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定</w:t>
      </w:r>
      <w:r w:rsidRPr="00E3172B">
        <w:rPr>
          <w:rFonts w:ascii="標楷體" w:eastAsia="標楷體" w:hAnsi="標楷體"/>
          <w:b/>
          <w:color w:val="FFFFFF"/>
          <w:sz w:val="72"/>
          <w:szCs w:val="72"/>
          <w:highlight w:val="blue"/>
        </w:rPr>
        <w:t xml:space="preserve"> </w: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提</w:t>
      </w:r>
      <w:r w:rsidRPr="00E3172B">
        <w:rPr>
          <w:rFonts w:ascii="標楷體" w:eastAsia="標楷體" w:hAnsi="標楷體"/>
          <w:b/>
          <w:color w:val="FFFFFF"/>
          <w:sz w:val="72"/>
          <w:szCs w:val="72"/>
          <w:highlight w:val="blue"/>
        </w:rPr>
        <w:t xml:space="preserve"> </w:t>
      </w:r>
      <w:r w:rsidRPr="00E3172B">
        <w:rPr>
          <w:rFonts w:ascii="標楷體" w:eastAsia="標楷體" w:hAnsi="標楷體" w:hint="eastAsia"/>
          <w:b/>
          <w:color w:val="FFFFFF"/>
          <w:sz w:val="72"/>
          <w:szCs w:val="72"/>
          <w:highlight w:val="blue"/>
        </w:rPr>
        <w:t>醒</w:t>
      </w:r>
    </w:p>
    <w:p w:rsidR="0082634C" w:rsidRPr="00FA71CC" w:rsidRDefault="0082634C" w:rsidP="00546127">
      <w:pPr>
        <w:spacing w:before="480" w:line="600" w:lineRule="exact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b/>
          <w:color w:val="333333"/>
          <w:sz w:val="40"/>
          <w:szCs w:val="40"/>
        </w:rPr>
        <w:t>◎重申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宿舍住宿辦法</w:t>
      </w:r>
      <w:r w:rsidRPr="00FA71CC">
        <w:rPr>
          <w:rFonts w:ascii="標楷體" w:eastAsia="標楷體" w:hAnsi="標楷體" w:hint="eastAsia"/>
          <w:sz w:val="40"/>
          <w:szCs w:val="40"/>
        </w:rPr>
        <w:t>第二十條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重要規定簡述</w:t>
      </w:r>
      <w:r w:rsidRPr="00FA71CC">
        <w:rPr>
          <w:rFonts w:ascii="標楷體" w:eastAsia="標楷體" w:hAnsi="標楷體" w:hint="eastAsia"/>
          <w:sz w:val="40"/>
          <w:szCs w:val="40"/>
        </w:rPr>
        <w:t>如下：</w:t>
      </w:r>
    </w:p>
    <w:p w:rsidR="0082634C" w:rsidRPr="00FA71C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sz w:val="40"/>
          <w:szCs w:val="40"/>
        </w:rPr>
        <w:t>個人物品應置個人寢室，並不得妨礙他人。</w:t>
      </w:r>
    </w:p>
    <w:p w:rsidR="0082634C" w:rsidRPr="00FA71C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b/>
          <w:sz w:val="40"/>
          <w:szCs w:val="40"/>
        </w:rPr>
        <w:t>不得</w:t>
      </w:r>
      <w:r w:rsidRPr="00FA71CC">
        <w:rPr>
          <w:rFonts w:ascii="標楷體" w:eastAsia="標楷體" w:hAnsi="標楷體" w:hint="eastAsia"/>
          <w:sz w:val="40"/>
          <w:szCs w:val="40"/>
        </w:rPr>
        <w:t>於宿舍內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飼養動物</w:t>
      </w:r>
      <w:r w:rsidRPr="00FA71CC">
        <w:rPr>
          <w:rFonts w:ascii="標楷體" w:eastAsia="標楷體" w:hAnsi="標楷體" w:hint="eastAsia"/>
          <w:sz w:val="40"/>
          <w:szCs w:val="40"/>
        </w:rPr>
        <w:t>。</w:t>
      </w:r>
    </w:p>
    <w:p w:rsidR="0082634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b/>
          <w:sz w:val="40"/>
          <w:szCs w:val="40"/>
        </w:rPr>
        <w:t>不得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使用高耗電量電器</w:t>
      </w:r>
      <w:r w:rsidRPr="00FA71CC">
        <w:rPr>
          <w:rFonts w:ascii="標楷體" w:eastAsia="標楷體" w:hAnsi="標楷體" w:hint="eastAsia"/>
          <w:sz w:val="40"/>
          <w:szCs w:val="40"/>
        </w:rPr>
        <w:t>用品（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含炊膳</w:t>
      </w:r>
      <w:r w:rsidRPr="00FA71CC">
        <w:rPr>
          <w:rFonts w:ascii="標楷體" w:eastAsia="標楷體" w:hAnsi="標楷體" w:hint="eastAsia"/>
          <w:sz w:val="40"/>
          <w:szCs w:val="40"/>
        </w:rPr>
        <w:t>）。</w:t>
      </w:r>
    </w:p>
    <w:p w:rsidR="0082634C" w:rsidRDefault="0082634C" w:rsidP="00546127">
      <w:pPr>
        <w:numPr>
          <w:ilvl w:val="0"/>
          <w:numId w:val="3"/>
        </w:numPr>
        <w:tabs>
          <w:tab w:val="clear" w:pos="1540"/>
          <w:tab w:val="num" w:pos="1260"/>
        </w:tabs>
        <w:spacing w:line="600" w:lineRule="exact"/>
        <w:ind w:hanging="644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如有特殊原因者，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須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經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申請核准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或報備：</w:t>
      </w:r>
    </w:p>
    <w:p w:rsidR="0082634C" w:rsidRDefault="0082634C" w:rsidP="00546127">
      <w:pPr>
        <w:spacing w:line="600" w:lineRule="exact"/>
        <w:ind w:leftChars="365" w:left="876" w:firstLineChars="92" w:firstLine="368"/>
        <w:jc w:val="both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女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一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舍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：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須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經</w:t>
      </w:r>
      <w:r w:rsidRPr="00546127">
        <w:rPr>
          <w:rFonts w:ascii="標楷體" w:eastAsia="標楷體" w:hAnsi="標楷體" w:hint="eastAsia"/>
          <w:color w:val="000000"/>
          <w:kern w:val="0"/>
          <w:sz w:val="40"/>
          <w:szCs w:val="40"/>
          <w:u w:val="thick" w:color="FF0000"/>
        </w:rPr>
        <w:t>申請核准並繳交電費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，方可使用。</w:t>
      </w:r>
    </w:p>
    <w:p w:rsidR="0082634C" w:rsidRPr="00546127" w:rsidRDefault="0082634C" w:rsidP="00546127">
      <w:pPr>
        <w:spacing w:line="600" w:lineRule="exact"/>
        <w:ind w:leftChars="519" w:left="3246" w:hangingChars="500" w:hanging="2000"/>
        <w:jc w:val="both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6pt;margin-top:19.95pt;width:106.85pt;height:47pt;z-index:251659264" filled="f" stroked="f">
            <v:textbox>
              <w:txbxContent>
                <w:p w:rsidR="0082634C" w:rsidRDefault="0082634C">
                  <w:r w:rsidRPr="00FA71CC">
                    <w:rPr>
                      <w:rFonts w:ascii="標楷體" w:eastAsia="標楷體" w:hAnsi="標楷體" w:hint="eastAsia"/>
                      <w:color w:val="000000"/>
                      <w:kern w:val="0"/>
                      <w:sz w:val="40"/>
                      <w:szCs w:val="40"/>
                    </w:rPr>
                    <w:t>綜合宿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40"/>
                      <w:szCs w:val="40"/>
                    </w:rPr>
                    <w:t>舍</w:t>
                  </w:r>
                  <w:r w:rsidRPr="00FA71CC">
                    <w:rPr>
                      <w:rFonts w:ascii="標楷體" w:eastAsia="標楷體" w:hAnsi="標楷體" w:hint="eastAsia"/>
                      <w:color w:val="000000"/>
                      <w:kern w:val="0"/>
                      <w:sz w:val="40"/>
                      <w:szCs w:val="40"/>
                    </w:rPr>
                    <w:t>舍</w:t>
                  </w:r>
                </w:p>
              </w:txbxContent>
            </v:textbox>
          </v:shape>
        </w:pic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女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二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舍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：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須</w:t>
      </w:r>
      <w:r w:rsidRPr="00546127">
        <w:rPr>
          <w:rFonts w:ascii="標楷體" w:eastAsia="標楷體" w:hAnsi="標楷體" w:hint="eastAsia"/>
          <w:color w:val="000000"/>
          <w:kern w:val="0"/>
          <w:sz w:val="40"/>
          <w:szCs w:val="40"/>
        </w:rPr>
        <w:t>經報備登記</w:t>
      </w:r>
      <w:r w:rsidRPr="00FA71CC">
        <w:rPr>
          <w:rFonts w:ascii="標楷體" w:eastAsia="標楷體" w:hAnsi="標楷體" w:hint="eastAsia"/>
          <w:color w:val="000000"/>
          <w:kern w:val="0"/>
          <w:sz w:val="40"/>
          <w:szCs w:val="40"/>
        </w:rPr>
        <w:t>同意後使用。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(</w:t>
      </w:r>
      <w:r w:rsidRPr="00546127">
        <w:rPr>
          <w:rFonts w:ascii="標楷體" w:eastAsia="標楷體" w:hAnsi="標楷體" w:hint="eastAsia"/>
          <w:color w:val="000000"/>
          <w:kern w:val="0"/>
          <w:sz w:val="40"/>
          <w:szCs w:val="40"/>
          <w:u w:val="thick" w:color="FF0000"/>
        </w:rPr>
        <w:t>每學期用電超出基本度數以每度</w:t>
      </w:r>
      <w:r w:rsidRPr="00546127">
        <w:rPr>
          <w:rFonts w:ascii="標楷體" w:eastAsia="標楷體" w:hAnsi="標楷體"/>
          <w:color w:val="000000"/>
          <w:kern w:val="0"/>
          <w:sz w:val="40"/>
          <w:szCs w:val="40"/>
          <w:u w:val="thick" w:color="FF0000"/>
        </w:rPr>
        <w:t>3.5</w:t>
      </w:r>
      <w:r w:rsidRPr="00546127">
        <w:rPr>
          <w:rFonts w:ascii="標楷體" w:eastAsia="標楷體" w:hAnsi="標楷體" w:hint="eastAsia"/>
          <w:color w:val="000000"/>
          <w:kern w:val="0"/>
          <w:sz w:val="40"/>
          <w:szCs w:val="40"/>
          <w:u w:val="thick" w:color="FF0000"/>
        </w:rPr>
        <w:t>元收費，並由各寢室室友平均分攤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</w:t>
      </w:r>
    </w:p>
    <w:p w:rsidR="0082634C" w:rsidRPr="00FA71C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b/>
          <w:sz w:val="40"/>
          <w:szCs w:val="40"/>
        </w:rPr>
        <w:t>嚴禁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留宿外人</w:t>
      </w:r>
      <w:r w:rsidRPr="00FA71CC">
        <w:rPr>
          <w:rFonts w:ascii="標楷體" w:eastAsia="標楷體" w:hAnsi="標楷體" w:hint="eastAsia"/>
          <w:sz w:val="40"/>
          <w:szCs w:val="40"/>
        </w:rPr>
        <w:t>。（含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擅自帶非住宿生</w:t>
      </w:r>
      <w:r w:rsidRPr="00FA71CC">
        <w:rPr>
          <w:rFonts w:ascii="標楷體" w:eastAsia="標楷體" w:hAnsi="標楷體" w:hint="eastAsia"/>
          <w:sz w:val="40"/>
          <w:szCs w:val="40"/>
        </w:rPr>
        <w:t>或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異性進宿舍</w:t>
      </w:r>
      <w:r w:rsidRPr="00FA71CC">
        <w:rPr>
          <w:rFonts w:ascii="標楷體" w:eastAsia="標楷體" w:hAnsi="標楷體" w:hint="eastAsia"/>
          <w:sz w:val="40"/>
          <w:szCs w:val="40"/>
        </w:rPr>
        <w:t>，甚至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過夜</w:t>
      </w:r>
      <w:r w:rsidRPr="00FA71CC">
        <w:rPr>
          <w:rFonts w:ascii="標楷體" w:eastAsia="標楷體" w:hAnsi="標楷體" w:hint="eastAsia"/>
          <w:sz w:val="40"/>
          <w:szCs w:val="40"/>
        </w:rPr>
        <w:t>）</w:t>
      </w:r>
    </w:p>
    <w:p w:rsidR="0082634C" w:rsidRPr="00FA71C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b/>
          <w:sz w:val="40"/>
          <w:szCs w:val="40"/>
        </w:rPr>
        <w:t>嚴禁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酗酒滋事</w:t>
      </w:r>
      <w:r w:rsidRPr="00FA71CC">
        <w:rPr>
          <w:rFonts w:ascii="標楷體" w:eastAsia="標楷體" w:hAnsi="標楷體" w:hint="eastAsia"/>
          <w:sz w:val="40"/>
          <w:szCs w:val="40"/>
        </w:rPr>
        <w:t>、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鬥毆</w:t>
      </w:r>
      <w:r w:rsidRPr="00FA71CC">
        <w:rPr>
          <w:rFonts w:ascii="標楷體" w:eastAsia="標楷體" w:hAnsi="標楷體" w:hint="eastAsia"/>
          <w:sz w:val="40"/>
          <w:szCs w:val="40"/>
        </w:rPr>
        <w:t>、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賭博</w:t>
      </w:r>
      <w:r w:rsidRPr="00FA71CC">
        <w:rPr>
          <w:rFonts w:ascii="標楷體" w:eastAsia="標楷體" w:hAnsi="標楷體" w:hint="eastAsia"/>
          <w:sz w:val="40"/>
          <w:szCs w:val="40"/>
        </w:rPr>
        <w:t>、</w:t>
      </w:r>
      <w:r w:rsidRPr="00FA71CC">
        <w:rPr>
          <w:rFonts w:ascii="標楷體" w:eastAsia="標楷體" w:hAnsi="標楷體" w:hint="eastAsia"/>
          <w:b/>
          <w:color w:val="FF0000"/>
          <w:sz w:val="40"/>
          <w:szCs w:val="40"/>
        </w:rPr>
        <w:t>偷竊</w:t>
      </w:r>
      <w:r w:rsidRPr="00FA71CC">
        <w:rPr>
          <w:rFonts w:ascii="標楷體" w:eastAsia="標楷體" w:hAnsi="標楷體" w:hint="eastAsia"/>
          <w:sz w:val="40"/>
          <w:szCs w:val="40"/>
        </w:rPr>
        <w:t>等行為。</w:t>
      </w:r>
    </w:p>
    <w:p w:rsidR="0082634C" w:rsidRPr="00FA71CC" w:rsidRDefault="0082634C" w:rsidP="00546127">
      <w:pPr>
        <w:spacing w:before="120" w:line="600" w:lineRule="exact"/>
        <w:ind w:leftChars="190" w:left="876" w:hangingChars="105" w:hanging="420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color w:val="800000"/>
          <w:sz w:val="40"/>
          <w:szCs w:val="40"/>
        </w:rPr>
        <w:t>◆</w:t>
      </w:r>
      <w:r w:rsidRPr="00FA71CC">
        <w:rPr>
          <w:rFonts w:ascii="標楷體" w:eastAsia="標楷體" w:hAnsi="標楷體" w:hint="eastAsia"/>
          <w:sz w:val="40"/>
          <w:szCs w:val="40"/>
        </w:rPr>
        <w:t>以上違反規定依「學生宿舍住宿生生活規範記點施行細則」處分。（其餘規定請自行參閱宿舍服務專區網頁）</w:t>
      </w:r>
    </w:p>
    <w:p w:rsidR="0082634C" w:rsidRPr="00FA71CC" w:rsidRDefault="0082634C" w:rsidP="00546127">
      <w:pPr>
        <w:spacing w:before="360" w:line="600" w:lineRule="exact"/>
        <w:ind w:left="518" w:hanging="518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b/>
          <w:color w:val="333333"/>
          <w:sz w:val="40"/>
          <w:szCs w:val="40"/>
        </w:rPr>
        <w:t>◎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違反</w:t>
      </w:r>
      <w:r w:rsidRPr="00FA71CC">
        <w:rPr>
          <w:rFonts w:ascii="標楷體" w:eastAsia="標楷體" w:hAnsi="標楷體" w:hint="eastAsia"/>
          <w:sz w:val="40"/>
          <w:szCs w:val="40"/>
        </w:rPr>
        <w:t>「學生宿舍住宿生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生活規範</w:t>
      </w:r>
      <w:r w:rsidRPr="00FA71CC">
        <w:rPr>
          <w:rFonts w:ascii="標楷體" w:eastAsia="標楷體" w:hAnsi="標楷體" w:hint="eastAsia"/>
          <w:sz w:val="40"/>
          <w:szCs w:val="40"/>
        </w:rPr>
        <w:t>記點施行細則」，最高可予以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記過</w:t>
      </w:r>
      <w:r w:rsidRPr="00FA71CC">
        <w:rPr>
          <w:rFonts w:ascii="標楷體" w:eastAsia="標楷體" w:hAnsi="標楷體" w:hint="eastAsia"/>
          <w:sz w:val="40"/>
          <w:szCs w:val="40"/>
        </w:rPr>
        <w:t>或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勒令退宿</w:t>
      </w:r>
      <w:r w:rsidRPr="00FA71CC">
        <w:rPr>
          <w:rFonts w:ascii="標楷體" w:eastAsia="標楷體" w:hAnsi="標楷體" w:hint="eastAsia"/>
          <w:sz w:val="40"/>
          <w:szCs w:val="40"/>
        </w:rPr>
        <w:t>，並得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取消</w:t>
      </w:r>
      <w:r w:rsidRPr="00FA71CC">
        <w:rPr>
          <w:rFonts w:ascii="標楷體" w:eastAsia="標楷體" w:hAnsi="標楷體" w:hint="eastAsia"/>
          <w:sz w:val="40"/>
          <w:szCs w:val="40"/>
        </w:rPr>
        <w:t>爾後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住宿資格</w:t>
      </w:r>
      <w:r w:rsidRPr="00FA71CC">
        <w:rPr>
          <w:rFonts w:ascii="標楷體" w:eastAsia="標楷體" w:hAnsi="標楷體" w:hint="eastAsia"/>
          <w:sz w:val="40"/>
          <w:szCs w:val="40"/>
        </w:rPr>
        <w:t>之處分。</w:t>
      </w:r>
      <w:r w:rsidRPr="00FA71CC">
        <w:rPr>
          <w:rFonts w:ascii="標楷體" w:eastAsia="標楷體" w:hAnsi="標楷體"/>
          <w:sz w:val="40"/>
          <w:szCs w:val="40"/>
        </w:rPr>
        <w:t xml:space="preserve"> </w:t>
      </w:r>
    </w:p>
    <w:p w:rsidR="0082634C" w:rsidRPr="00FA71CC" w:rsidRDefault="0082634C" w:rsidP="00546127">
      <w:pPr>
        <w:spacing w:before="360" w:after="120" w:line="600" w:lineRule="exact"/>
        <w:ind w:left="516" w:hanging="516"/>
        <w:jc w:val="both"/>
        <w:rPr>
          <w:rFonts w:ascii="標楷體" w:eastAsia="標楷體" w:hAnsi="標楷體"/>
          <w:sz w:val="40"/>
          <w:szCs w:val="40"/>
        </w:rPr>
      </w:pPr>
      <w:r w:rsidRPr="00FA71CC">
        <w:rPr>
          <w:rFonts w:ascii="標楷體" w:eastAsia="標楷體" w:hAnsi="標楷體" w:hint="eastAsia"/>
          <w:b/>
          <w:color w:val="333333"/>
          <w:sz w:val="40"/>
          <w:szCs w:val="40"/>
        </w:rPr>
        <w:t>◎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為維護住宿品質及安全</w:t>
      </w:r>
      <w:r w:rsidRPr="00FA71CC">
        <w:rPr>
          <w:rFonts w:ascii="標楷體" w:eastAsia="標楷體" w:hAnsi="標楷體" w:hint="eastAsia"/>
          <w:sz w:val="40"/>
          <w:szCs w:val="40"/>
        </w:rPr>
        <w:t>，如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同學</w:t>
      </w:r>
      <w:r w:rsidRPr="00FA71CC">
        <w:rPr>
          <w:rFonts w:ascii="標楷體" w:eastAsia="標楷體" w:hAnsi="標楷體" w:hint="eastAsia"/>
          <w:sz w:val="40"/>
          <w:szCs w:val="40"/>
        </w:rPr>
        <w:t>見到上列狀況，應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相互提醒</w:t>
      </w:r>
      <w:r w:rsidRPr="00FA71CC">
        <w:rPr>
          <w:rFonts w:ascii="標楷體" w:eastAsia="標楷體" w:hAnsi="標楷體" w:hint="eastAsia"/>
          <w:sz w:val="40"/>
          <w:szCs w:val="40"/>
        </w:rPr>
        <w:t>及</w:t>
      </w:r>
      <w:r w:rsidRPr="00FA71CC">
        <w:rPr>
          <w:rFonts w:ascii="標楷體" w:eastAsia="標楷體" w:hAnsi="標楷體" w:hint="eastAsia"/>
          <w:b/>
          <w:color w:val="0000FF"/>
          <w:sz w:val="40"/>
          <w:szCs w:val="40"/>
        </w:rPr>
        <w:t>規勸</w:t>
      </w:r>
      <w:r w:rsidRPr="00FA71CC">
        <w:rPr>
          <w:rFonts w:ascii="標楷體" w:eastAsia="標楷體" w:hAnsi="標楷體" w:hint="eastAsia"/>
          <w:sz w:val="40"/>
          <w:szCs w:val="40"/>
        </w:rPr>
        <w:t>，並請立即告訴管理員處理，切莫因姑息容忍而影響大部分守規定同學的權益。</w:t>
      </w:r>
    </w:p>
    <w:p w:rsidR="0082634C" w:rsidRPr="00E3172B" w:rsidRDefault="0082634C" w:rsidP="003F3DE1">
      <w:pPr>
        <w:ind w:left="516" w:hanging="516"/>
        <w:jc w:val="right"/>
        <w:rPr>
          <w:rFonts w:ascii="標楷體" w:eastAsia="標楷體" w:hAnsi="標楷體"/>
          <w:sz w:val="44"/>
          <w:szCs w:val="44"/>
        </w:rPr>
      </w:pPr>
      <w:r>
        <w:pict>
          <v:shape id="_x0000_i1025" type="#_x0000_t75" style="width:198pt;height:37.8pt">
            <v:imagedata r:id="rId6" o:title=""/>
          </v:shape>
        </w:pict>
      </w:r>
      <w:r>
        <w:t xml:space="preserve">  </w:t>
      </w:r>
      <w:r w:rsidRPr="00546127">
        <w:rPr>
          <w:rFonts w:ascii="標楷體" w:eastAsia="標楷體" w:hAnsi="標楷體" w:cs="新細明體"/>
          <w:b/>
          <w:kern w:val="0"/>
          <w:sz w:val="32"/>
          <w:szCs w:val="32"/>
        </w:rPr>
        <w:t>104</w:t>
      </w:r>
      <w:r w:rsidRPr="0054612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r w:rsidRPr="00546127">
        <w:rPr>
          <w:rFonts w:ascii="標楷體" w:eastAsia="標楷體" w:hAnsi="標楷體" w:cs="新細明體"/>
          <w:b/>
          <w:kern w:val="0"/>
          <w:sz w:val="32"/>
          <w:szCs w:val="32"/>
        </w:rPr>
        <w:t>9</w:t>
      </w:r>
      <w:r w:rsidRPr="0054612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月</w:t>
      </w:r>
      <w:r w:rsidRPr="00546127">
        <w:rPr>
          <w:rFonts w:ascii="標楷體" w:eastAsia="標楷體" w:hAnsi="標楷體" w:cs="新細明體"/>
          <w:b/>
          <w:kern w:val="0"/>
          <w:sz w:val="32"/>
          <w:szCs w:val="32"/>
        </w:rPr>
        <w:t>14</w:t>
      </w:r>
      <w:r w:rsidRPr="0054612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日</w:t>
      </w:r>
    </w:p>
    <w:sectPr w:rsidR="0082634C" w:rsidRPr="00E3172B" w:rsidSect="00E3172B">
      <w:pgSz w:w="11906" w:h="16838"/>
      <w:pgMar w:top="680" w:right="851" w:bottom="35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691"/>
    <w:multiLevelType w:val="multilevel"/>
    <w:tmpl w:val="66544022"/>
    <w:lvl w:ilvl="0">
      <w:numFmt w:val="bullet"/>
      <w:lvlText w:val=""/>
      <w:lvlJc w:val="left"/>
      <w:pPr>
        <w:tabs>
          <w:tab w:val="num" w:pos="1104"/>
        </w:tabs>
        <w:ind w:left="1075" w:hanging="255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24"/>
        </w:tabs>
        <w:ind w:left="182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04"/>
        </w:tabs>
        <w:ind w:left="230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84"/>
        </w:tabs>
        <w:ind w:left="278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44"/>
        </w:tabs>
        <w:ind w:left="374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24"/>
        </w:tabs>
        <w:ind w:left="422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04"/>
        </w:tabs>
        <w:ind w:left="470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84"/>
        </w:tabs>
        <w:ind w:left="5184" w:hanging="480"/>
      </w:pPr>
      <w:rPr>
        <w:rFonts w:ascii="Wingdings" w:hAnsi="Wingdings" w:hint="default"/>
      </w:rPr>
    </w:lvl>
  </w:abstractNum>
  <w:abstractNum w:abstractNumId="1">
    <w:nsid w:val="66C02AD6"/>
    <w:multiLevelType w:val="hybridMultilevel"/>
    <w:tmpl w:val="14266A4E"/>
    <w:lvl w:ilvl="0" w:tplc="72F490CE">
      <w:numFmt w:val="bullet"/>
      <w:lvlText w:val=""/>
      <w:lvlJc w:val="left"/>
      <w:pPr>
        <w:tabs>
          <w:tab w:val="num" w:pos="1540"/>
        </w:tabs>
        <w:ind w:left="1540" w:hanging="72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4"/>
        </w:tabs>
        <w:ind w:left="18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4"/>
        </w:tabs>
        <w:ind w:left="2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44"/>
        </w:tabs>
        <w:ind w:left="3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4"/>
        </w:tabs>
        <w:ind w:left="4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4"/>
        </w:tabs>
        <w:ind w:left="4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84"/>
        </w:tabs>
        <w:ind w:left="5184" w:hanging="480"/>
      </w:pPr>
      <w:rPr>
        <w:rFonts w:ascii="Wingdings" w:hAnsi="Wingdings" w:hint="default"/>
      </w:rPr>
    </w:lvl>
  </w:abstractNum>
  <w:abstractNum w:abstractNumId="2">
    <w:nsid w:val="6D2205F5"/>
    <w:multiLevelType w:val="hybridMultilevel"/>
    <w:tmpl w:val="66544022"/>
    <w:lvl w:ilvl="0" w:tplc="FAB0CF64">
      <w:numFmt w:val="bullet"/>
      <w:lvlText w:val=""/>
      <w:lvlJc w:val="left"/>
      <w:pPr>
        <w:tabs>
          <w:tab w:val="num" w:pos="1104"/>
        </w:tabs>
        <w:ind w:left="1075" w:hanging="255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4"/>
        </w:tabs>
        <w:ind w:left="18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4"/>
        </w:tabs>
        <w:ind w:left="2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44"/>
        </w:tabs>
        <w:ind w:left="3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4"/>
        </w:tabs>
        <w:ind w:left="4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4"/>
        </w:tabs>
        <w:ind w:left="4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84"/>
        </w:tabs>
        <w:ind w:left="518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987"/>
    <w:rsid w:val="00055DC1"/>
    <w:rsid w:val="000B3C20"/>
    <w:rsid w:val="001802FF"/>
    <w:rsid w:val="00200DF7"/>
    <w:rsid w:val="002A406A"/>
    <w:rsid w:val="00373B5E"/>
    <w:rsid w:val="003C5EF7"/>
    <w:rsid w:val="003F1E22"/>
    <w:rsid w:val="003F3DE1"/>
    <w:rsid w:val="0047672D"/>
    <w:rsid w:val="004C219B"/>
    <w:rsid w:val="00546127"/>
    <w:rsid w:val="0064097D"/>
    <w:rsid w:val="00644409"/>
    <w:rsid w:val="006C34E3"/>
    <w:rsid w:val="00737E08"/>
    <w:rsid w:val="00763032"/>
    <w:rsid w:val="007C0140"/>
    <w:rsid w:val="007F6AE8"/>
    <w:rsid w:val="00810563"/>
    <w:rsid w:val="0082634C"/>
    <w:rsid w:val="00830397"/>
    <w:rsid w:val="00835C53"/>
    <w:rsid w:val="008D1987"/>
    <w:rsid w:val="00A60930"/>
    <w:rsid w:val="00A91F83"/>
    <w:rsid w:val="00A92883"/>
    <w:rsid w:val="00AD4560"/>
    <w:rsid w:val="00B30D10"/>
    <w:rsid w:val="00BA4415"/>
    <w:rsid w:val="00BD5553"/>
    <w:rsid w:val="00C73B5E"/>
    <w:rsid w:val="00CA45B5"/>
    <w:rsid w:val="00CC69A2"/>
    <w:rsid w:val="00CE31BC"/>
    <w:rsid w:val="00D43975"/>
    <w:rsid w:val="00D8551D"/>
    <w:rsid w:val="00E3172B"/>
    <w:rsid w:val="00F0671B"/>
    <w:rsid w:val="00FA71CC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358</Characters>
  <Application>Microsoft Office Outlook</Application>
  <DocSecurity>0</DocSecurity>
  <Lines>0</Lines>
  <Paragraphs>0</Paragraphs>
  <ScaleCrop>false</ScaleCrop>
  <Company>TNUA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住宿規定提醒</dc:title>
  <dc:subject/>
  <dc:creator>uaer</dc:creator>
  <cp:keywords/>
  <dc:description/>
  <cp:lastModifiedBy>evelina</cp:lastModifiedBy>
  <cp:revision>3</cp:revision>
  <cp:lastPrinted>2015-09-14T08:16:00Z</cp:lastPrinted>
  <dcterms:created xsi:type="dcterms:W3CDTF">2015-09-14T08:16:00Z</dcterms:created>
  <dcterms:modified xsi:type="dcterms:W3CDTF">2015-09-14T08:18:00Z</dcterms:modified>
</cp:coreProperties>
</file>